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C9712" w14:textId="31EA255C" w:rsidR="00CF696E" w:rsidRPr="00490C46" w:rsidRDefault="00490C46" w:rsidP="00CF696E">
      <w:pPr>
        <w:pStyle w:val="StandardWeb"/>
        <w:spacing w:line="276" w:lineRule="auto"/>
        <w:rPr>
          <w:rFonts w:ascii="Arial" w:eastAsiaTheme="majorEastAsia" w:hAnsi="Arial" w:cs="Arial"/>
          <w:b/>
          <w:bCs/>
          <w:sz w:val="52"/>
          <w:szCs w:val="52"/>
        </w:rPr>
      </w:pPr>
      <w:r>
        <w:rPr>
          <w:rStyle w:val="Fett"/>
          <w:rFonts w:ascii="Arial" w:eastAsiaTheme="majorEastAsia" w:hAnsi="Arial" w:cs="Arial"/>
          <w:sz w:val="52"/>
          <w:szCs w:val="52"/>
        </w:rPr>
        <w:t>Level Up!</w:t>
      </w:r>
      <w:r>
        <w:rPr>
          <w:rStyle w:val="Fett"/>
          <w:rFonts w:ascii="Arial" w:eastAsiaTheme="majorEastAsia" w:hAnsi="Arial" w:cs="Arial"/>
          <w:sz w:val="52"/>
          <w:szCs w:val="52"/>
        </w:rPr>
        <w:br/>
      </w:r>
      <w:r w:rsidR="00E27505" w:rsidRPr="00E27505">
        <w:rPr>
          <w:rStyle w:val="Fett"/>
          <w:rFonts w:ascii="Arial" w:eastAsiaTheme="majorEastAsia" w:hAnsi="Arial" w:cs="Arial"/>
          <w:sz w:val="52"/>
          <w:szCs w:val="52"/>
        </w:rPr>
        <w:t>Keine nachgelagerten Prozesse: One-</w:t>
      </w:r>
      <w:r w:rsidR="00E27505">
        <w:rPr>
          <w:rStyle w:val="Fett"/>
          <w:rFonts w:ascii="Arial" w:eastAsiaTheme="majorEastAsia" w:hAnsi="Arial" w:cs="Arial"/>
          <w:sz w:val="52"/>
          <w:szCs w:val="52"/>
        </w:rPr>
        <w:t>S</w:t>
      </w:r>
      <w:r w:rsidR="00E27505" w:rsidRPr="00E27505">
        <w:rPr>
          <w:rStyle w:val="Fett"/>
          <w:rFonts w:ascii="Arial" w:eastAsiaTheme="majorEastAsia" w:hAnsi="Arial" w:cs="Arial"/>
          <w:sz w:val="52"/>
          <w:szCs w:val="52"/>
        </w:rPr>
        <w:t>tep zum Sichtteil</w:t>
      </w:r>
    </w:p>
    <w:p w14:paraId="5A9C8127" w14:textId="3020EDA0" w:rsidR="00CF696E" w:rsidRDefault="00CF696E" w:rsidP="00CF696E">
      <w:pPr>
        <w:pStyle w:val="StandardWeb"/>
        <w:spacing w:line="276" w:lineRule="auto"/>
        <w:rPr>
          <w:rFonts w:ascii="Arial" w:hAnsi="Arial" w:cs="Arial"/>
          <w:sz w:val="28"/>
          <w:szCs w:val="28"/>
        </w:rPr>
      </w:pPr>
      <w:r w:rsidRPr="00CF696E">
        <w:rPr>
          <w:rFonts w:ascii="Arial" w:hAnsi="Arial" w:cs="Arial"/>
          <w:sz w:val="28"/>
          <w:szCs w:val="28"/>
        </w:rPr>
        <w:t xml:space="preserve">Auf der K 2025 zeigt Haitian International eine praxisnahe Lösung für die Automobilindustrie: hochwertige Sichtteile direkt aus dem Werkzeug – </w:t>
      </w:r>
      <w:r w:rsidR="00E27505">
        <w:rPr>
          <w:rFonts w:ascii="Arial" w:hAnsi="Arial" w:cs="Arial"/>
          <w:sz w:val="28"/>
          <w:szCs w:val="28"/>
        </w:rPr>
        <w:t>Formteil</w:t>
      </w:r>
      <w:r w:rsidRPr="00CF696E">
        <w:rPr>
          <w:rFonts w:ascii="Arial" w:hAnsi="Arial" w:cs="Arial"/>
          <w:sz w:val="28"/>
          <w:szCs w:val="28"/>
        </w:rPr>
        <w:t xml:space="preserve"> aus Polypropylen und dekoriert mit einer vor</w:t>
      </w:r>
      <w:r w:rsidR="00E27505">
        <w:rPr>
          <w:rFonts w:ascii="Arial" w:hAnsi="Arial" w:cs="Arial"/>
          <w:sz w:val="28"/>
          <w:szCs w:val="28"/>
        </w:rPr>
        <w:t>gefertigten</w:t>
      </w:r>
      <w:r w:rsidRPr="00CF696E">
        <w:rPr>
          <w:rFonts w:ascii="Arial" w:hAnsi="Arial" w:cs="Arial"/>
          <w:sz w:val="28"/>
          <w:szCs w:val="28"/>
        </w:rPr>
        <w:t xml:space="preserve"> Folie, ganz ohne Lackierung oder Nachbearbeitung. Zum Einsatz kommt eine Maschine der fünften Jupiter-Generation, kombiniert mit einer vollintegrierten Automationszelle von Haitian Smart Solutions.</w:t>
      </w:r>
    </w:p>
    <w:p w14:paraId="6A861DD8" w14:textId="7B607BCC" w:rsidR="00CF696E" w:rsidRPr="00CF696E" w:rsidRDefault="00CF696E" w:rsidP="00CF696E">
      <w:pPr>
        <w:pStyle w:val="StandardWeb"/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14:ligatures w14:val="standardContextual"/>
        </w:rPr>
        <w:drawing>
          <wp:inline distT="0" distB="0" distL="0" distR="0" wp14:anchorId="3F7A42D0" wp14:editId="2BB6F522">
            <wp:extent cx="5756603" cy="2453344"/>
            <wp:effectExtent l="0" t="0" r="0" b="0"/>
            <wp:docPr id="1289225776" name="Grafik 1" descr="Ein Bild, das Wasser, Licht, Spiegelung, Nach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225776" name="Grafik 1" descr="Ein Bild, das Wasser, Licht, Spiegelung, Nacht enthält.&#10;&#10;KI-generierte Inhalte können fehlerhaft sein.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108" b="16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453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13996C" w14:textId="68B6D561" w:rsidR="00CF696E" w:rsidRPr="00CF696E" w:rsidRDefault="00CF696E" w:rsidP="00CF696E">
      <w:pPr>
        <w:pStyle w:val="StandardWeb"/>
        <w:spacing w:line="276" w:lineRule="auto"/>
        <w:rPr>
          <w:rFonts w:ascii="Arial" w:hAnsi="Arial" w:cs="Arial"/>
          <w:sz w:val="28"/>
          <w:szCs w:val="28"/>
        </w:rPr>
      </w:pPr>
      <w:r w:rsidRPr="00CF696E">
        <w:rPr>
          <w:rFonts w:ascii="Arial" w:hAnsi="Arial" w:cs="Arial"/>
          <w:sz w:val="28"/>
          <w:szCs w:val="28"/>
        </w:rPr>
        <w:t xml:space="preserve">Bei </w:t>
      </w:r>
      <w:r>
        <w:rPr>
          <w:rFonts w:ascii="Arial" w:hAnsi="Arial" w:cs="Arial"/>
          <w:sz w:val="28"/>
          <w:szCs w:val="28"/>
        </w:rPr>
        <w:t xml:space="preserve">der Anwendung </w:t>
      </w:r>
      <w:r w:rsidRPr="00CF696E">
        <w:rPr>
          <w:rFonts w:ascii="Arial" w:hAnsi="Arial" w:cs="Arial"/>
          <w:sz w:val="28"/>
          <w:szCs w:val="28"/>
        </w:rPr>
        <w:t xml:space="preserve">handelt es sich um einen Radlauf für den Automotive-Bereich. Die Besonderheit: Eine vorgeformte Dekorfolie wird direkt in das Werkzeug eingelegt und im Spritzgussprozess mit dem </w:t>
      </w:r>
      <w:r w:rsidR="00E27505">
        <w:rPr>
          <w:rFonts w:ascii="Arial" w:hAnsi="Arial" w:cs="Arial"/>
          <w:sz w:val="28"/>
          <w:szCs w:val="28"/>
        </w:rPr>
        <w:t>PP</w:t>
      </w:r>
      <w:r w:rsidRPr="00CF696E">
        <w:rPr>
          <w:rFonts w:ascii="Arial" w:hAnsi="Arial" w:cs="Arial"/>
          <w:sz w:val="28"/>
          <w:szCs w:val="28"/>
        </w:rPr>
        <w:t xml:space="preserve"> verbunden. Auf zusätzliche Transferstationen, Lackierprozesse oder sekundäre Oberflächenveredelung kann vollständig verzichtet werden – das fertige Sichtteil verlässt das Werkzeug einsatzbereit.</w:t>
      </w:r>
    </w:p>
    <w:p w14:paraId="27F19F6D" w14:textId="6BD23D7B" w:rsidR="00CF696E" w:rsidRPr="00CF696E" w:rsidRDefault="00CF696E" w:rsidP="00CF696E">
      <w:pPr>
        <w:pStyle w:val="StandardWeb"/>
        <w:spacing w:line="276" w:lineRule="auto"/>
        <w:rPr>
          <w:rFonts w:ascii="Arial" w:hAnsi="Arial" w:cs="Arial"/>
          <w:sz w:val="28"/>
          <w:szCs w:val="28"/>
        </w:rPr>
      </w:pPr>
      <w:r w:rsidRPr="00CF696E">
        <w:rPr>
          <w:rFonts w:ascii="Arial" w:hAnsi="Arial" w:cs="Arial"/>
          <w:sz w:val="28"/>
          <w:szCs w:val="28"/>
        </w:rPr>
        <w:lastRenderedPageBreak/>
        <w:t xml:space="preserve">Der gesamte Prozess ist darauf ausgelegt, Komplexität zu reduzieren, Ausschuss zu minimieren und die Zykluszeit zu optimieren. </w:t>
      </w:r>
      <w:r w:rsidRPr="00555597">
        <w:rPr>
          <w:rFonts w:ascii="Arial" w:hAnsi="Arial" w:cs="Arial"/>
          <w:sz w:val="28"/>
          <w:szCs w:val="28"/>
        </w:rPr>
        <w:t xml:space="preserve">Gleichzeitig ermöglicht die Anwendung den Einsatz von Recyclingmaterial bei gleichbleibend hoher Designqualität. Dabei unterstützt das smarte Feature </w:t>
      </w:r>
      <w:r w:rsidRPr="00555597">
        <w:rPr>
          <w:rStyle w:val="Fett"/>
          <w:rFonts w:ascii="Arial" w:eastAsiaTheme="majorEastAsia" w:hAnsi="Arial" w:cs="Arial"/>
          <w:b w:val="0"/>
          <w:bCs w:val="0"/>
          <w:sz w:val="28"/>
          <w:szCs w:val="28"/>
        </w:rPr>
        <w:t>HT·Inject</w:t>
      </w:r>
      <w:r w:rsidRPr="00555597">
        <w:rPr>
          <w:rFonts w:ascii="Arial" w:hAnsi="Arial" w:cs="Arial"/>
          <w:sz w:val="28"/>
          <w:szCs w:val="28"/>
        </w:rPr>
        <w:t>, das den Einspritzprozess in Echtzeit optimiert und automatisch für stabile Bauteilgewichte sorgt – ein klarer Vorteil beim Verarbeiten von Rezyklaten mit schwankender Materialqualität.</w:t>
      </w:r>
    </w:p>
    <w:p w14:paraId="7B7DCE3E" w14:textId="7F9EA8F0" w:rsidR="00CF696E" w:rsidRPr="00CF696E" w:rsidRDefault="00CF696E" w:rsidP="00CF696E">
      <w:pPr>
        <w:pStyle w:val="StandardWeb"/>
        <w:spacing w:line="276" w:lineRule="auto"/>
        <w:rPr>
          <w:rFonts w:ascii="Arial" w:hAnsi="Arial" w:cs="Arial"/>
          <w:sz w:val="28"/>
          <w:szCs w:val="28"/>
        </w:rPr>
      </w:pPr>
      <w:r w:rsidRPr="00CF696E">
        <w:rPr>
          <w:rFonts w:ascii="Arial" w:hAnsi="Arial" w:cs="Arial"/>
          <w:sz w:val="28"/>
          <w:szCs w:val="28"/>
        </w:rPr>
        <w:t xml:space="preserve">Die servo-hydraulische Zwei-Platten-Technologie der </w:t>
      </w:r>
      <w:r>
        <w:rPr>
          <w:rFonts w:ascii="Arial" w:hAnsi="Arial" w:cs="Arial"/>
          <w:sz w:val="28"/>
          <w:szCs w:val="28"/>
        </w:rPr>
        <w:t xml:space="preserve">Haitian </w:t>
      </w:r>
      <w:r w:rsidRPr="00CF696E">
        <w:rPr>
          <w:rFonts w:ascii="Arial" w:hAnsi="Arial" w:cs="Arial"/>
          <w:sz w:val="28"/>
          <w:szCs w:val="28"/>
        </w:rPr>
        <w:t xml:space="preserve">Jupiter Serie liefert die nötige Stabilität, Präzision und Energieeffizienz – bei kompakter Stellfläche und hoher Offenheit für Automationslösungen. Die auf der Messe eingesetzte Maschine arbeitet mit </w:t>
      </w:r>
      <w:r w:rsidR="009B2DFC">
        <w:rPr>
          <w:rFonts w:ascii="Arial" w:hAnsi="Arial" w:cs="Arial"/>
          <w:sz w:val="28"/>
          <w:szCs w:val="28"/>
        </w:rPr>
        <w:t>6.500 kN</w:t>
      </w:r>
      <w:r w:rsidRPr="00CF696E">
        <w:rPr>
          <w:rFonts w:ascii="Arial" w:hAnsi="Arial" w:cs="Arial"/>
          <w:sz w:val="28"/>
          <w:szCs w:val="28"/>
        </w:rPr>
        <w:t xml:space="preserve"> Schließkraft und produziert in einem einstufigen Prozess ein Bauteil mit 450 g Gewicht im 60-Sekunden-Takt.</w:t>
      </w:r>
    </w:p>
    <w:p w14:paraId="245E22D3" w14:textId="21B663A0" w:rsidR="00CF696E" w:rsidRPr="00CF696E" w:rsidRDefault="00CF696E" w:rsidP="00CF696E">
      <w:pPr>
        <w:pStyle w:val="StandardWeb"/>
        <w:spacing w:line="276" w:lineRule="auto"/>
        <w:rPr>
          <w:rFonts w:ascii="Arial" w:hAnsi="Arial" w:cs="Arial"/>
          <w:sz w:val="28"/>
          <w:szCs w:val="28"/>
        </w:rPr>
      </w:pPr>
      <w:r w:rsidRPr="00CF696E">
        <w:rPr>
          <w:rFonts w:ascii="Arial" w:hAnsi="Arial" w:cs="Arial"/>
          <w:sz w:val="28"/>
          <w:szCs w:val="28"/>
        </w:rPr>
        <w:t xml:space="preserve">Die Folienhandhabung und die Entnahme des fertigen Teils erfolgen automatisiert mit Komponenten von Haitian Smart Solutions. </w:t>
      </w:r>
      <w:r w:rsidRPr="00555597">
        <w:rPr>
          <w:rFonts w:ascii="Arial" w:hAnsi="Arial" w:cs="Arial"/>
          <w:sz w:val="28"/>
          <w:szCs w:val="28"/>
        </w:rPr>
        <w:t xml:space="preserve">Zusätzlich ist das im Standard enthaltene Haitian-MES </w:t>
      </w:r>
      <w:r w:rsidR="00B9027F" w:rsidRPr="00555597">
        <w:rPr>
          <w:rFonts w:ascii="Arial" w:hAnsi="Arial" w:cs="Arial"/>
          <w:sz w:val="28"/>
          <w:szCs w:val="28"/>
        </w:rPr>
        <w:t>„</w:t>
      </w:r>
      <w:r w:rsidRPr="00555597">
        <w:rPr>
          <w:rStyle w:val="Fett"/>
          <w:rFonts w:ascii="Arial" w:eastAsiaTheme="majorEastAsia" w:hAnsi="Arial" w:cs="Arial"/>
          <w:b w:val="0"/>
          <w:bCs w:val="0"/>
          <w:sz w:val="28"/>
          <w:szCs w:val="28"/>
        </w:rPr>
        <w:t>Go Factory</w:t>
      </w:r>
      <w:r w:rsidR="00B9027F" w:rsidRPr="00555597">
        <w:rPr>
          <w:rStyle w:val="Fett"/>
          <w:rFonts w:ascii="Arial" w:eastAsiaTheme="majorEastAsia" w:hAnsi="Arial" w:cs="Arial"/>
          <w:b w:val="0"/>
          <w:bCs w:val="0"/>
          <w:sz w:val="28"/>
          <w:szCs w:val="28"/>
        </w:rPr>
        <w:t>“</w:t>
      </w:r>
      <w:r w:rsidRPr="00555597">
        <w:rPr>
          <w:rFonts w:ascii="Arial" w:hAnsi="Arial" w:cs="Arial"/>
          <w:sz w:val="28"/>
          <w:szCs w:val="28"/>
        </w:rPr>
        <w:t xml:space="preserve"> integriert</w:t>
      </w:r>
      <w:r w:rsidRPr="00CF696E">
        <w:rPr>
          <w:rFonts w:ascii="Arial" w:hAnsi="Arial" w:cs="Arial"/>
          <w:sz w:val="28"/>
          <w:szCs w:val="28"/>
        </w:rPr>
        <w:t xml:space="preserve"> – für eine lückenlose Überwachung und Steuerung der Produktion in Echtzeit.</w:t>
      </w:r>
    </w:p>
    <w:p w14:paraId="4A6ACDB2" w14:textId="7CD6D09C" w:rsidR="00CF696E" w:rsidRPr="00CF696E" w:rsidRDefault="00CF696E" w:rsidP="009757C3">
      <w:pPr>
        <w:pStyle w:val="StandardWeb"/>
        <w:spacing w:line="276" w:lineRule="auto"/>
        <w:rPr>
          <w:rFonts w:ascii="Arial" w:hAnsi="Arial" w:cs="Arial"/>
          <w:sz w:val="28"/>
          <w:szCs w:val="28"/>
        </w:rPr>
      </w:pPr>
      <w:r w:rsidRPr="009757C3">
        <w:rPr>
          <w:rFonts w:ascii="Arial" w:hAnsi="Arial" w:cs="Arial"/>
          <w:sz w:val="28"/>
          <w:szCs w:val="28"/>
        </w:rPr>
        <w:t xml:space="preserve">Entstanden ist das Projekt in enger Zusammenarbeit mit den Partnern </w:t>
      </w:r>
      <w:r w:rsidR="009757C3" w:rsidRPr="009757C3">
        <w:rPr>
          <w:rFonts w:ascii="Arial" w:hAnsi="Arial" w:cs="Arial"/>
          <w:sz w:val="28"/>
          <w:szCs w:val="28"/>
        </w:rPr>
        <w:t>Oerlikon</w:t>
      </w:r>
      <w:r w:rsidR="00FC4CF5">
        <w:rPr>
          <w:rFonts w:ascii="Arial" w:hAnsi="Arial" w:cs="Arial"/>
          <w:sz w:val="28"/>
          <w:szCs w:val="28"/>
        </w:rPr>
        <w:t xml:space="preserve"> HRSflow</w:t>
      </w:r>
      <w:r w:rsidR="009757C3" w:rsidRPr="009757C3">
        <w:rPr>
          <w:rFonts w:ascii="Arial" w:hAnsi="Arial" w:cs="Arial"/>
          <w:sz w:val="28"/>
          <w:szCs w:val="28"/>
        </w:rPr>
        <w:t>, Inevo, DNP, Exxon</w:t>
      </w:r>
      <w:r w:rsidR="00FC4CF5">
        <w:rPr>
          <w:rFonts w:ascii="Arial" w:hAnsi="Arial" w:cs="Arial"/>
          <w:sz w:val="28"/>
          <w:szCs w:val="28"/>
        </w:rPr>
        <w:t>Mobil</w:t>
      </w:r>
      <w:r w:rsidR="009757C3" w:rsidRPr="009757C3">
        <w:rPr>
          <w:rFonts w:ascii="Arial" w:hAnsi="Arial" w:cs="Arial"/>
          <w:sz w:val="28"/>
          <w:szCs w:val="28"/>
        </w:rPr>
        <w:t>, Meusburger und Sesotec</w:t>
      </w:r>
      <w:r w:rsidRPr="009757C3">
        <w:rPr>
          <w:rFonts w:ascii="Arial" w:hAnsi="Arial" w:cs="Arial"/>
          <w:sz w:val="28"/>
          <w:szCs w:val="28"/>
        </w:rPr>
        <w:t xml:space="preserve">. Gemeinsam </w:t>
      </w:r>
      <w:r w:rsidRPr="00CF696E">
        <w:rPr>
          <w:rFonts w:ascii="Arial" w:hAnsi="Arial" w:cs="Arial"/>
          <w:sz w:val="28"/>
          <w:szCs w:val="28"/>
        </w:rPr>
        <w:t>zeigen sie, wie sich Nachhaltigkeit und Premiumoptik miteinander verbinden lassen – ohne Kompromisse bei Qualität, Wirtschaftlichkeit oder Prozesssicherheit.</w:t>
      </w:r>
    </w:p>
    <w:p w14:paraId="432A9BD4" w14:textId="76960AB3" w:rsidR="00E447B9" w:rsidRPr="00E447B9" w:rsidRDefault="00CF696E" w:rsidP="00E447B9">
      <w:pPr>
        <w:pStyle w:val="StandardWeb"/>
        <w:spacing w:line="276" w:lineRule="auto"/>
        <w:rPr>
          <w:rFonts w:ascii="Arial" w:hAnsi="Arial" w:cs="Arial"/>
          <w:sz w:val="28"/>
          <w:szCs w:val="28"/>
        </w:rPr>
      </w:pPr>
      <w:r w:rsidRPr="00CF696E">
        <w:rPr>
          <w:rFonts w:ascii="Arial" w:hAnsi="Arial" w:cs="Arial"/>
          <w:sz w:val="28"/>
          <w:szCs w:val="28"/>
        </w:rPr>
        <w:t>Live zu sehen auf der K 2025 – Halle 15 / A57</w:t>
      </w:r>
      <w:r w:rsidR="00E447B9">
        <w:rPr>
          <w:rFonts w:ascii="Arial" w:hAnsi="Arial" w:cs="Arial"/>
          <w:sz w:val="28"/>
          <w:szCs w:val="28"/>
        </w:rPr>
        <w:br/>
      </w:r>
      <w:r w:rsidR="00E447B9" w:rsidRPr="00555597">
        <w:rPr>
          <w:rFonts w:ascii="Arial" w:hAnsi="Arial" w:cs="Arial"/>
          <w:sz w:val="28"/>
          <w:szCs w:val="28"/>
        </w:rPr>
        <w:t>Mehr: eu.haitianinter.com/Haitian-at-K2025</w:t>
      </w:r>
    </w:p>
    <w:p w14:paraId="72730F9B" w14:textId="77777777" w:rsidR="00E447B9" w:rsidRPr="00CF696E" w:rsidRDefault="00E447B9" w:rsidP="00CF696E">
      <w:pPr>
        <w:pStyle w:val="StandardWeb"/>
        <w:spacing w:line="276" w:lineRule="auto"/>
        <w:rPr>
          <w:rFonts w:ascii="Arial" w:hAnsi="Arial" w:cs="Arial"/>
          <w:sz w:val="28"/>
          <w:szCs w:val="28"/>
        </w:rPr>
      </w:pPr>
    </w:p>
    <w:p w14:paraId="5437AA7F" w14:textId="77777777" w:rsidR="00E70506" w:rsidRPr="00555597" w:rsidRDefault="00E70506" w:rsidP="00CF696E">
      <w:pPr>
        <w:spacing w:line="276" w:lineRule="auto"/>
        <w:rPr>
          <w:rFonts w:ascii="Arial" w:hAnsi="Arial" w:cs="Arial"/>
          <w:sz w:val="28"/>
          <w:szCs w:val="28"/>
          <w:lang w:val="de-DE"/>
        </w:rPr>
      </w:pPr>
    </w:p>
    <w:sectPr w:rsidR="00E70506" w:rsidRPr="00555597" w:rsidSect="00D61F68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4A874" w14:textId="77777777" w:rsidR="009241E4" w:rsidRDefault="009241E4" w:rsidP="00490C46">
      <w:r>
        <w:separator/>
      </w:r>
    </w:p>
  </w:endnote>
  <w:endnote w:type="continuationSeparator" w:id="0">
    <w:p w14:paraId="3B227A37" w14:textId="77777777" w:rsidR="009241E4" w:rsidRDefault="009241E4" w:rsidP="00490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50563" w14:textId="77777777" w:rsidR="009241E4" w:rsidRDefault="009241E4" w:rsidP="00490C46">
      <w:r>
        <w:separator/>
      </w:r>
    </w:p>
  </w:footnote>
  <w:footnote w:type="continuationSeparator" w:id="0">
    <w:p w14:paraId="36944DA6" w14:textId="77777777" w:rsidR="009241E4" w:rsidRDefault="009241E4" w:rsidP="00490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FC9A3" w14:textId="77777777" w:rsidR="00490C46" w:rsidRPr="00F93AC1" w:rsidRDefault="00490C46" w:rsidP="00490C46">
    <w:pPr>
      <w:pStyle w:val="Kopfzeile"/>
      <w:jc w:val="right"/>
      <w:rPr>
        <w:i/>
      </w:rPr>
    </w:pPr>
  </w:p>
  <w:p w14:paraId="23D755A6" w14:textId="77777777" w:rsidR="00490C46" w:rsidRDefault="00490C46" w:rsidP="00490C46">
    <w:pPr>
      <w:pStyle w:val="Kopfzeile"/>
      <w:ind w:right="-4"/>
      <w:jc w:val="right"/>
      <w:rPr>
        <w:i/>
      </w:rPr>
    </w:pPr>
    <w:r w:rsidRPr="0091357F">
      <w:rPr>
        <w:i/>
        <w:noProof/>
      </w:rPr>
      <w:drawing>
        <wp:inline distT="0" distB="0" distL="0" distR="0" wp14:anchorId="4F4AE962" wp14:editId="07E832B7">
          <wp:extent cx="1803670" cy="433440"/>
          <wp:effectExtent l="0" t="0" r="0" b="0"/>
          <wp:docPr id="1605235264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523526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17339" cy="43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FD7635" w14:textId="77777777" w:rsidR="00490C46" w:rsidRDefault="00490C46" w:rsidP="00490C46">
    <w:pPr>
      <w:pStyle w:val="Kopfzeile"/>
      <w:ind w:right="-4"/>
      <w:jc w:val="right"/>
      <w:rPr>
        <w:i/>
      </w:rPr>
    </w:pPr>
  </w:p>
  <w:p w14:paraId="14AC8BE0" w14:textId="77777777" w:rsidR="00490C46" w:rsidRDefault="00490C46" w:rsidP="00490C46">
    <w:pPr>
      <w:jc w:val="both"/>
      <w:rPr>
        <w:rFonts w:ascii="Open Sans" w:hAnsi="Open Sans" w:cs="Open Sans"/>
        <w:color w:val="808080" w:themeColor="background1" w:themeShade="80"/>
        <w:sz w:val="28"/>
        <w:szCs w:val="28"/>
      </w:rPr>
    </w:pPr>
  </w:p>
  <w:p w14:paraId="3A7EC1D4" w14:textId="77777777" w:rsidR="00490C46" w:rsidRDefault="00490C46" w:rsidP="00490C46">
    <w:pPr>
      <w:jc w:val="both"/>
      <w:rPr>
        <w:rFonts w:ascii="Open Sans" w:hAnsi="Open Sans" w:cs="Open Sans"/>
        <w:color w:val="808080" w:themeColor="background1" w:themeShade="80"/>
        <w:sz w:val="28"/>
        <w:szCs w:val="28"/>
      </w:rPr>
    </w:pPr>
  </w:p>
  <w:p w14:paraId="2BDEB75C" w14:textId="77777777" w:rsidR="00490C46" w:rsidRDefault="00490C46" w:rsidP="00490C46">
    <w:pPr>
      <w:pStyle w:val="Kopfzeile"/>
      <w:rPr>
        <w:rFonts w:ascii="Arial" w:hAnsi="Arial"/>
        <w:color w:val="808080" w:themeColor="background1" w:themeShade="80"/>
        <w:sz w:val="36"/>
        <w:szCs w:val="36"/>
      </w:rPr>
    </w:pPr>
    <w:r w:rsidRPr="0091357F">
      <w:rPr>
        <w:rFonts w:ascii="Arial" w:hAnsi="Arial"/>
        <w:color w:val="808080" w:themeColor="background1" w:themeShade="80"/>
        <w:sz w:val="36"/>
        <w:szCs w:val="36"/>
      </w:rPr>
      <w:t>PRESSEMITTEILUNG</w:t>
    </w:r>
  </w:p>
  <w:p w14:paraId="1A2D19FE" w14:textId="77777777" w:rsidR="00490C46" w:rsidRDefault="00490C46" w:rsidP="00490C46">
    <w:pPr>
      <w:pStyle w:val="Kopfzeile"/>
      <w:rPr>
        <w:rFonts w:ascii="Arial" w:hAnsi="Arial"/>
        <w:color w:val="808080" w:themeColor="background1" w:themeShade="80"/>
        <w:sz w:val="36"/>
        <w:szCs w:val="36"/>
      </w:rPr>
    </w:pPr>
  </w:p>
  <w:p w14:paraId="6065FC42" w14:textId="77777777" w:rsidR="00490C46" w:rsidRDefault="00490C4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D03"/>
    <w:rsid w:val="000F375B"/>
    <w:rsid w:val="0010719C"/>
    <w:rsid w:val="002268D5"/>
    <w:rsid w:val="002449AE"/>
    <w:rsid w:val="00280054"/>
    <w:rsid w:val="00295A31"/>
    <w:rsid w:val="002A1FB9"/>
    <w:rsid w:val="00301807"/>
    <w:rsid w:val="00490C46"/>
    <w:rsid w:val="004B1968"/>
    <w:rsid w:val="004B71E4"/>
    <w:rsid w:val="00555597"/>
    <w:rsid w:val="0056739A"/>
    <w:rsid w:val="005D277E"/>
    <w:rsid w:val="005F60E3"/>
    <w:rsid w:val="007B5FFE"/>
    <w:rsid w:val="007F3D31"/>
    <w:rsid w:val="007F4D03"/>
    <w:rsid w:val="00890571"/>
    <w:rsid w:val="009241E4"/>
    <w:rsid w:val="0093372E"/>
    <w:rsid w:val="009757C3"/>
    <w:rsid w:val="009759F8"/>
    <w:rsid w:val="009A6F27"/>
    <w:rsid w:val="009B2DFC"/>
    <w:rsid w:val="00A61135"/>
    <w:rsid w:val="00B52D26"/>
    <w:rsid w:val="00B77D43"/>
    <w:rsid w:val="00B9027F"/>
    <w:rsid w:val="00BA1EB6"/>
    <w:rsid w:val="00C24699"/>
    <w:rsid w:val="00CA1293"/>
    <w:rsid w:val="00CA729C"/>
    <w:rsid w:val="00CF696E"/>
    <w:rsid w:val="00D61F68"/>
    <w:rsid w:val="00D94872"/>
    <w:rsid w:val="00DE1DF1"/>
    <w:rsid w:val="00E061C8"/>
    <w:rsid w:val="00E27505"/>
    <w:rsid w:val="00E447B9"/>
    <w:rsid w:val="00E70506"/>
    <w:rsid w:val="00EC286A"/>
    <w:rsid w:val="00F2176F"/>
    <w:rsid w:val="00F66C70"/>
    <w:rsid w:val="00FC4CF5"/>
    <w:rsid w:val="00FF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C4CD9B"/>
  <w15:chartTrackingRefBased/>
  <w15:docId w15:val="{25390B19-D42E-1043-B4B7-F118A450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F4D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F4D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F4D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F4D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F4D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F4D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F4D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F4D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F4D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F4D0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F4D03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F4D03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F4D03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F4D03"/>
    <w:rPr>
      <w:rFonts w:eastAsiaTheme="majorEastAsia" w:cstheme="majorBidi"/>
      <w:color w:val="0F4761" w:themeColor="accent1" w:themeShade="B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F4D03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F4D03"/>
    <w:rPr>
      <w:rFonts w:eastAsiaTheme="majorEastAsia" w:cstheme="majorBidi"/>
      <w:color w:val="595959" w:themeColor="text1" w:themeTint="A6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F4D03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F4D03"/>
    <w:rPr>
      <w:rFonts w:eastAsiaTheme="majorEastAsia" w:cstheme="majorBidi"/>
      <w:color w:val="272727" w:themeColor="text1" w:themeTint="D8"/>
      <w:lang w:val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7F4D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F4D03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F4D0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F4D03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Zitat">
    <w:name w:val="Quote"/>
    <w:basedOn w:val="Standard"/>
    <w:next w:val="Standard"/>
    <w:link w:val="ZitatZchn"/>
    <w:uiPriority w:val="29"/>
    <w:qFormat/>
    <w:rsid w:val="007F4D0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F4D03"/>
    <w:rPr>
      <w:i/>
      <w:iCs/>
      <w:color w:val="404040" w:themeColor="text1" w:themeTint="BF"/>
      <w:lang w:val="en-US"/>
    </w:rPr>
  </w:style>
  <w:style w:type="paragraph" w:styleId="Listenabsatz">
    <w:name w:val="List Paragraph"/>
    <w:basedOn w:val="Standard"/>
    <w:uiPriority w:val="34"/>
    <w:qFormat/>
    <w:rsid w:val="007F4D0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F4D0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F4D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F4D03"/>
    <w:rPr>
      <w:i/>
      <w:iCs/>
      <w:color w:val="0F4761" w:themeColor="accent1" w:themeShade="BF"/>
      <w:lang w:val="en-US"/>
    </w:rPr>
  </w:style>
  <w:style w:type="character" w:styleId="IntensiverVerweis">
    <w:name w:val="Intense Reference"/>
    <w:basedOn w:val="Absatz-Standardschriftart"/>
    <w:uiPriority w:val="32"/>
    <w:qFormat/>
    <w:rsid w:val="007F4D03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7F4D0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de-DE"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7F4D03"/>
    <w:rPr>
      <w:b/>
      <w:bCs/>
    </w:rPr>
  </w:style>
  <w:style w:type="paragraph" w:styleId="Kopfzeile">
    <w:name w:val="header"/>
    <w:basedOn w:val="Standard"/>
    <w:link w:val="KopfzeileZchn"/>
    <w:unhideWhenUsed/>
    <w:rsid w:val="00490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490C46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490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0C4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1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2036</Characters>
  <Application>Microsoft Office Word</Application>
  <DocSecurity>0</DocSecurity>
  <Lines>44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Haitian</dc:creator>
  <cp:keywords/>
  <dc:description/>
  <cp:lastModifiedBy>Wiesner Dominik</cp:lastModifiedBy>
  <cp:revision>5</cp:revision>
  <dcterms:created xsi:type="dcterms:W3CDTF">2025-09-11T08:35:00Z</dcterms:created>
  <dcterms:modified xsi:type="dcterms:W3CDTF">2025-09-12T11:42:00Z</dcterms:modified>
  <cp:category/>
</cp:coreProperties>
</file>